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Plan pierwszych 90 dni CMO</w:t>
      </w:r>
    </w:p>
    <w:p>
      <w:pPr>
        <w:pStyle w:val="Subtitle"/>
        <w:spacing w:after="200"/>
      </w:pPr>
      <w:r>
        <w:t>Daniel Biegaj</w:t>
      </w:r>
    </w:p>
    <w:p>
      <w:r>
        <w:t>Uzupełnij kartę dla konkretnej firmy. Etapy porządkują pracę; tempo zależy od jakości danych, cyklu sprzedaży i dostępnych zasobów. Plan rozwija artykuł o 90 dniach CMO o zadania i kryteria decyzji.</w:t>
      </w:r>
    </w:p>
    <w:p>
      <w:r>
        <w:t>Firma: ____________________   Start: ______________   CMO: ____________________</w:t>
      </w:r>
    </w:p>
    <w:p>
      <w:r>
        <w:t>Cel biznesowy i miara sukcesu po 90 dniach: ____________________________________</w:t>
      </w:r>
    </w:p>
    <w:p>
      <w:pPr>
        <w:pStyle w:val="Heading2"/>
      </w:pPr>
      <w:r>
        <w:t>Dni 1 do 30 Ustal punkt wyjścia</w:t>
      </w:r>
    </w:p>
    <w:p>
      <w:pPr>
        <w:pStyle w:val="ListBullet"/>
      </w:pPr>
      <w:r>
        <w:t>Z finansami uzgodnij sposób liczenia przychodu, marży i pełnego kosztu pozyskania klienta. Oddziel zaobserwowaną wartość klienta od prognoz przyszłych zakupów.</w:t>
      </w:r>
    </w:p>
    <w:p>
      <w:pPr>
        <w:pStyle w:val="ListBullet"/>
      </w:pPr>
      <w:r>
        <w:t>Porozmawiaj z zarządem, zespołem, sprzedażą i obsługą. Sprawdź powody utraty klientów oraz wyniki wcześniejszych działań. Zapisz rozbieżności między raportami.</w:t>
      </w:r>
    </w:p>
    <w:p>
      <w:r>
        <w:rPr>
          <w:b/>
        </w:rPr>
        <w:t>Efekt:</w:t>
      </w:r>
      <w:r>
        <w:t xml:space="preserve"> wspólna definicja wyniku, lista luk w danych i maksymalnie trzy priorytety uzgodnione z zarządem.</w:t>
      </w:r>
    </w:p>
    <w:p>
      <w:pPr>
        <w:pStyle w:val="Heading2"/>
      </w:pPr>
      <w:r>
        <w:t>Dni 31 do 60 Sprawdź pierwsze usprawnienia</w:t>
      </w:r>
    </w:p>
    <w:p>
      <w:pPr>
        <w:pStyle w:val="ListBullet"/>
      </w:pPr>
      <w:r>
        <w:t>Wybierz jedną lub dwie poprawki w ścieżce zakupu albo obsłudze zapytań. Dla każdej zapisz hipotezę, punkt odniesienia, koszt, właściciela i termin oceny.</w:t>
      </w:r>
    </w:p>
    <w:p>
      <w:pPr>
        <w:pStyle w:val="ListBullet"/>
      </w:pPr>
      <w:r>
        <w:t>Uzgodnij ze sprzedażą kwalifikację szans i odpowiedzialność za ich obsługę. Wybierz główną miarę postępu oraz wskaźniki pilnujące marży i jakości klientów.</w:t>
      </w:r>
    </w:p>
    <w:p>
      <w:r>
        <w:rPr>
          <w:b/>
        </w:rPr>
        <w:t>Efekt:</w:t>
      </w:r>
      <w:r>
        <w:t xml:space="preserve"> wynik testu lub jasno opisany brak rozstrzygnięcia. Przy długim cyklu sprzedaży oceń najpierw zmianę procesu, a przychód w uzgodnionym późniejszym terminie.</w:t>
      </w:r>
    </w:p>
    <w:p>
      <w:pPr>
        <w:pStyle w:val="Heading2"/>
      </w:pPr>
      <w:r>
        <w:t>Dni 61 do 90 Podejmij decyzję o dalszych wydatkach</w:t>
      </w:r>
    </w:p>
    <w:p>
      <w:pPr>
        <w:pStyle w:val="ListBullet"/>
      </w:pPr>
      <w:r>
        <w:t>Sprawdź, czy zespół, sprzedaż i operacje obsłużą większą skalę. Wskaż potrzebne kompetencje i narzędzia wraz z kosztem oraz zadaniem, które mają usprawnić.</w:t>
      </w:r>
    </w:p>
    <w:p>
      <w:pPr>
        <w:pStyle w:val="ListBullet"/>
      </w:pPr>
      <w:r>
        <w:t>Przedstaw wariant utrzymania, wzrostu i przyspieszenia. Ustal warunki zwiększenia, zatrzymania lub przesunięcia wydatków oraz osobę podejmującą decyzję.</w:t>
      </w:r>
    </w:p>
    <w:p>
      <w:r>
        <w:rPr>
          <w:b/>
        </w:rPr>
        <w:t>Efekt:</w:t>
      </w:r>
      <w:r>
        <w:t xml:space="preserve"> zatwierdzony plan na kolejny kwartał. Każda inicjatywa ma właściciela, budżet, miernik i datę przeglądu. Nierozstrzygnięte założenia pozostają widoczne.</w:t>
      </w:r>
    </w:p>
    <w:p>
      <w:pPr>
        <w:pStyle w:val="Heading2"/>
      </w:pPr>
      <w:r>
        <w:t>Karta jednej decyzji do uzupełnienia</w:t>
      </w:r>
    </w:p>
    <w:p>
      <w:r>
        <w:t>Co zmieniamy: ____________________   Właściciel i termin: ________________________</w:t>
      </w:r>
    </w:p>
    <w:p>
      <w:r>
        <w:t>Miernik i źródło danych: ____________________   Punkt wyjścia: ____________________</w:t>
      </w:r>
    </w:p>
    <w:p>
      <w:r>
        <w:t>Próg decyzji i termin oceny: ____________________   Decyzja: ______________________</w:t>
      </w:r>
    </w:p>
    <w:p>
      <w:r>
        <w:t>Przed startem zapisz też limit kosztu i ryzyko. Przy ocenie dopisz wynik, jego niepewność oraz kolejny krok. Skopiuj kartę dla następnej inicjatywy.</w:t>
      </w:r>
    </w:p>
    <w:p>
      <w:pPr>
        <w:spacing w:before="180" w:after="0"/>
      </w:pPr>
      <w:r>
        <w:rPr>
          <w:sz w:val="18"/>
        </w:rPr>
        <w:t xml:space="preserve">Artykuł źródłowy: </w:t>
      </w:r>
      <w:hyperlink r:id="rId1">
        <w:r>
          <w:rPr>
            <w:sz w:val="18"/>
            <w:color w:val="000000"/>
            <w:u w:val="single"/>
          </w:rPr>
          <w:t>Pierwsze 90 dni nowego CMO</w:t>
        </w:r>
      </w:hyperlink>
    </w:p>
    <w:sectPr w:rsidR="00FC693F" w:rsidRPr="0006063C" w:rsidSect="00034616">
      <w:headerReference w:type="default" r:id="rId9"/>
      <w:footerReference w:type="default" r:id="rId10"/>
      <w:pgSz w:w="12240" w:h="15840"/>
      <w:pgMar w:top="936" w:right="1037" w:bottom="864" w:left="1037" w:header="331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/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after="120" w:line="254" w:lineRule="auto"/>
    </w:pPr>
    <w:rPr>
      <w:rFonts w:ascii="Calibri" w:hAnsi="Calibri"/>
      <w:color w:val="000000"/>
      <w:sz w:val="22"/>
      <w:lang w:val="pl-P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140" w:line="254" w:lineRule="auto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00" w:line="254" w:lineRule="auto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60" w:after="60" w:line="254" w:lineRule="auto"/>
      <w:outlineLvl w:val="2"/>
    </w:pPr>
    <w:rPr>
      <w:rFonts w:asciiTheme="majorHAnsi" w:eastAsiaTheme="majorEastAsia" w:hAnsiTheme="majorHAnsi" w:cstheme="majorBidi" w:ascii="Calibri" w:hAnsi="Calibri"/>
      <w:b/>
      <w:bCs/>
      <w:color w:val="000000"/>
      <w:sz w:val="2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spacing w:after="100" w:line="254" w:lineRule="auto" w:before="0"/>
      <w:contextualSpacing/>
    </w:pPr>
    <w:rPr>
      <w:rFonts w:asciiTheme="majorHAnsi" w:eastAsiaTheme="majorEastAsia" w:hAnsiTheme="majorHAnsi" w:cstheme="majorBidi" w:ascii="Calibri" w:hAnsi="Calibri"/>
      <w:b w:val="0"/>
      <w:color w:val="000000"/>
      <w:spacing w:val="5"/>
      <w:kern w:val="28"/>
      <w:sz w:val="4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20" w:line="254" w:lineRule="auto"/>
    </w:pPr>
    <w:rPr>
      <w:rFonts w:asciiTheme="majorHAnsi" w:eastAsiaTheme="majorEastAsia" w:hAnsiTheme="majorHAnsi" w:cstheme="majorBidi" w:ascii="Calibri" w:hAnsi="Calibri"/>
      <w:i w:val="0"/>
      <w:iCs/>
      <w:color w:val="000000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120" w:line="254" w:lineRule="auto"/>
      <w:contextualSpacing/>
    </w:pPr>
    <w:rPr>
      <w:rFonts w:ascii="Calibri" w:hAnsi="Calibri"/>
      <w:color w:val="000000"/>
      <w:sz w:val="22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spacing w:after="120" w:line="254" w:lineRule="auto"/>
      <w:contextualSpacing/>
    </w:pPr>
    <w:rPr>
      <w:rFonts w:ascii="Calibri" w:hAnsi="Calibri"/>
      <w:color w:val="000000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54" w:lineRule="auto" w:after="120"/>
    </w:pPr>
    <w:rPr>
      <w:rFonts w:ascii="Calibri" w:hAnsi="Calibri"/>
      <w:b/>
      <w:bCs/>
      <w:color w:val="000000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" Type="http://schemas.openxmlformats.org/officeDocument/2006/relationships/hyperlink" Target="https://www.danielbiegaj.com/post/90-dni-nowego-cm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pierwszych 90 dni CMO</dc:title>
  <dc:subject>Karta działań i decyzji do samodzielnego uzupełnienia</dc:subject>
  <dc:creator>Daniel Biegaj</dc:creator>
  <cp:keywords>CMO, plan 90 dni, marketing, strategia</cp:keywords>
  <dc:description/>
  <cp:lastModifiedBy>Daniel Biegaj</cp:lastModifiedBy>
  <cp:revision>1</cp:revision>
  <dcterms:created xsi:type="dcterms:W3CDTF">2026-10-17T09:52:00Z</dcterms:created>
  <dcterms:modified xsi:type="dcterms:W3CDTF">2026-10-17T09:52:00Z</dcterms:modified>
  <cp:category/>
</cp:coreProperties>
</file>